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4F" w:rsidRDefault="003F0E4F" w:rsidP="00C64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F0E4F" w:rsidRDefault="003F0E4F" w:rsidP="00C64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64C1A" w:rsidRPr="00C64C1A" w:rsidRDefault="00C64C1A" w:rsidP="00C64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ФОЙДАЛАНУВЧИЛАР УЧУН ҚЎЛЛАНМА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Ўзбошимчалик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билан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қурилган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қурилишларни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аниқлаш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бартараф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этиш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ахборот</w:t>
      </w:r>
      <w:proofErr w:type="spellEnd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тизими</w:t>
      </w:r>
      <w:proofErr w:type="spellEnd"/>
    </w:p>
    <w:p w:rsidR="00C64C1A" w:rsidRPr="00C64C1A" w:rsidRDefault="00C64C1A" w:rsidP="00C6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4C1A" w:rsidRPr="00C64C1A" w:rsidRDefault="00C64C1A" w:rsidP="003F0E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Кириш</w:t>
      </w:r>
      <w:proofErr w:type="spellEnd"/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Ушбу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ахборот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Вазирлар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Маҳкамасининг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йил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мартдаги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192-сонли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ишлаб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соҳасидаги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фаолиятни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рақамлаштириш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ўзбошимчалик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иморатларни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аниқлаш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уларни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ўз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вақтида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бартараф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жараёнларини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автоматлаштиришга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қаратилган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вазифаларни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бажарувчи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фойдаланувчилар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этадилар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ўз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аниқланган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бажариши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Қўлланмада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фойдаланувчи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қадамма-қадам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3F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Фуқаро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ёки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“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Огоҳ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фуқаро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”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платформаси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мурожаат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қилувчи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C64C1A" w:rsidRPr="00C64C1A" w:rsidRDefault="00C64C1A" w:rsidP="00C64C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ВАЗИФАЛАРИ: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видео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далилларни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тайёрлаш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Фуқаро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қурилаётган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бўлинган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ноқонуний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иморат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фотосуратлар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видеолавҳалар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тайёрлайди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ишончли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бўлиши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объектнинг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суратга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туширилгани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Огоҳ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фуқаро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платформасига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веб-браузер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бўлими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фаолият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Фото/видео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юклаш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маълумот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Файлларни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манзили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таҳдидлар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қисқача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Мурожаат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рақамини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юборилгандан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сўнг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равишда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бериладиган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рақамни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сақлаб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қўйиш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муҳим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рақам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текши</w:t>
      </w:r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</w:t>
      </w:r>
      <w:proofErr w:type="spellEnd"/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натижаларини</w:t>
      </w:r>
      <w:proofErr w:type="spellEnd"/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кузатиш</w:t>
      </w:r>
      <w:proofErr w:type="spellEnd"/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мумкин</w:t>
      </w:r>
      <w:proofErr w:type="spellEnd"/>
    </w:p>
    <w:p w:rsidR="00C64C1A" w:rsidRDefault="003F0E4F" w:rsidP="003F0E4F">
      <w:pPr>
        <w:spacing w:before="100" w:beforeAutospacing="1" w:after="100" w:afterAutospacing="1" w:line="240" w:lineRule="auto"/>
        <w:ind w:right="-710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E1B88E" wp14:editId="3961259B">
            <wp:extent cx="6994478" cy="348116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9045" cy="348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E4F" w:rsidRDefault="003F0E4F" w:rsidP="003F0E4F">
      <w:pPr>
        <w:pStyle w:val="2"/>
      </w:pPr>
      <w:r>
        <w:rPr>
          <w:rStyle w:val="a3"/>
          <w:b/>
          <w:bCs/>
        </w:rPr>
        <w:t xml:space="preserve">Космик мониторинг </w:t>
      </w:r>
      <w:proofErr w:type="spellStart"/>
      <w:r>
        <w:rPr>
          <w:rStyle w:val="a3"/>
          <w:b/>
          <w:bCs/>
        </w:rPr>
        <w:t>орқали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аниқланган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қурилишлар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юзасидан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ҳаракатлар</w:t>
      </w:r>
      <w:proofErr w:type="spellEnd"/>
    </w:p>
    <w:p w:rsidR="003F0E4F" w:rsidRDefault="003F0E4F" w:rsidP="003F0E4F">
      <w:pPr>
        <w:pStyle w:val="3"/>
      </w:pPr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УзКосмосдан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маълумотларни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қабул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қилиш</w:t>
      </w:r>
      <w:proofErr w:type="spellEnd"/>
    </w:p>
    <w:p w:rsidR="003F0E4F" w:rsidRDefault="003F0E4F" w:rsidP="003F0E4F">
      <w:pPr>
        <w:spacing w:before="100" w:beforeAutospacing="1" w:after="100" w:afterAutospacing="1"/>
      </w:pPr>
      <w:proofErr w:type="spellStart"/>
      <w:r>
        <w:t>Ҳар</w:t>
      </w:r>
      <w:proofErr w:type="spellEnd"/>
      <w:r>
        <w:t xml:space="preserve"> </w:t>
      </w:r>
      <w:proofErr w:type="spellStart"/>
      <w:r>
        <w:t>йили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Рақамли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вазирлиги</w:t>
      </w:r>
      <w:proofErr w:type="spellEnd"/>
      <w:r>
        <w:t xml:space="preserve"> </w:t>
      </w:r>
      <w:proofErr w:type="spellStart"/>
      <w:r>
        <w:t>ҳузуридаги</w:t>
      </w:r>
      <w:proofErr w:type="spellEnd"/>
      <w:r>
        <w:t xml:space="preserve"> </w:t>
      </w:r>
      <w:r>
        <w:rPr>
          <w:rStyle w:val="a3"/>
        </w:rPr>
        <w:t xml:space="preserve">Космик </w:t>
      </w:r>
      <w:proofErr w:type="spellStart"/>
      <w:r>
        <w:rPr>
          <w:rStyle w:val="a3"/>
        </w:rPr>
        <w:t>тадқиқотлар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технологиялар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агентлиги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UzKOSMOS</w:t>
      </w:r>
      <w:proofErr w:type="spellEnd"/>
      <w:r>
        <w:rPr>
          <w:rStyle w:val="a3"/>
        </w:rPr>
        <w:t>)</w:t>
      </w:r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rPr>
          <w:rStyle w:val="a3"/>
        </w:rPr>
        <w:t>аэрокосмик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суратлар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r>
        <w:rPr>
          <w:rStyle w:val="a3"/>
        </w:rPr>
        <w:t xml:space="preserve">ер </w:t>
      </w:r>
      <w:proofErr w:type="spellStart"/>
      <w:r>
        <w:rPr>
          <w:rStyle w:val="a3"/>
        </w:rPr>
        <w:t>участкалари</w:t>
      </w:r>
      <w:proofErr w:type="spellEnd"/>
      <w:r>
        <w:rPr>
          <w:rStyle w:val="a3"/>
        </w:rPr>
        <w:t xml:space="preserve"> мониторинги</w:t>
      </w:r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3F0E4F" w:rsidRDefault="003F0E4F" w:rsidP="003F0E4F">
      <w:pPr>
        <w:spacing w:before="100" w:beforeAutospacing="1" w:after="100" w:afterAutospacing="1"/>
      </w:pPr>
      <w:proofErr w:type="spellStart"/>
      <w:r>
        <w:t>Бу</w:t>
      </w:r>
      <w:proofErr w:type="spellEnd"/>
      <w:r>
        <w:t xml:space="preserve"> </w:t>
      </w:r>
      <w:proofErr w:type="spellStart"/>
      <w:r>
        <w:t>суратлар</w:t>
      </w:r>
      <w:proofErr w:type="spellEnd"/>
      <w:r>
        <w:t xml:space="preserve"> </w:t>
      </w:r>
      <w:proofErr w:type="spellStart"/>
      <w:r>
        <w:t>маълум</w:t>
      </w:r>
      <w:proofErr w:type="spellEnd"/>
      <w:r>
        <w:t xml:space="preserve"> </w:t>
      </w:r>
      <w:proofErr w:type="spellStart"/>
      <w:r>
        <w:t>алгоритмлар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ишланади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rPr>
          <w:rStyle w:val="a3"/>
        </w:rPr>
        <w:t>эҳтимолий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ўзбошимчалик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билан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қурилган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объектлар</w:t>
      </w:r>
      <w:proofErr w:type="spellEnd"/>
      <w:r>
        <w:t xml:space="preserve"> </w:t>
      </w:r>
      <w:proofErr w:type="spellStart"/>
      <w:r>
        <w:t>белгиланади</w:t>
      </w:r>
      <w:proofErr w:type="spellEnd"/>
      <w:r>
        <w:t xml:space="preserve">. Шу </w:t>
      </w:r>
      <w:proofErr w:type="spellStart"/>
      <w:r>
        <w:t>маълумотлар</w:t>
      </w:r>
      <w:proofErr w:type="spellEnd"/>
      <w:r>
        <w:t xml:space="preserve"> </w:t>
      </w:r>
      <w:proofErr w:type="spellStart"/>
      <w:r>
        <w:rPr>
          <w:rStyle w:val="a3"/>
        </w:rPr>
        <w:t>Қурилиш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уй-жой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коммунал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хўжалиги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вазирлигига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r>
        <w:rPr>
          <w:rStyle w:val="a3"/>
        </w:rPr>
        <w:t>“</w:t>
      </w:r>
      <w:proofErr w:type="spellStart"/>
      <w:r>
        <w:rPr>
          <w:rStyle w:val="a3"/>
        </w:rPr>
        <w:t>Shaffof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Qurilish</w:t>
      </w:r>
      <w:proofErr w:type="spellEnd"/>
      <w:r>
        <w:rPr>
          <w:rStyle w:val="a3"/>
        </w:rPr>
        <w:t>”</w:t>
      </w:r>
      <w:r>
        <w:t xml:space="preserve"> </w:t>
      </w:r>
      <w:proofErr w:type="spellStart"/>
      <w:r>
        <w:t>ахборот</w:t>
      </w:r>
      <w:proofErr w:type="spellEnd"/>
      <w:r>
        <w:t xml:space="preserve"> </w:t>
      </w:r>
      <w:proofErr w:type="spellStart"/>
      <w:r>
        <w:t>тизими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rPr>
          <w:rStyle w:val="a3"/>
        </w:rPr>
        <w:t>ҳудудий</w:t>
      </w:r>
      <w:proofErr w:type="spellEnd"/>
      <w:r>
        <w:rPr>
          <w:rStyle w:val="a3"/>
        </w:rPr>
        <w:t xml:space="preserve"> архитектура </w:t>
      </w:r>
      <w:proofErr w:type="spellStart"/>
      <w:r>
        <w:rPr>
          <w:rStyle w:val="a3"/>
        </w:rPr>
        <w:t>бўлимларига</w:t>
      </w:r>
      <w:proofErr w:type="spellEnd"/>
      <w:r>
        <w:t xml:space="preserve"> </w:t>
      </w:r>
      <w:proofErr w:type="spellStart"/>
      <w:r>
        <w:t>юборилади</w:t>
      </w:r>
      <w:proofErr w:type="spellEnd"/>
      <w:r>
        <w:t>.</w:t>
      </w:r>
    </w:p>
    <w:p w:rsidR="003F0E4F" w:rsidRDefault="003F0E4F" w:rsidP="003F0E4F">
      <w:pPr>
        <w:spacing w:after="0"/>
      </w:pPr>
      <w:r>
        <w:pict>
          <v:rect id="_x0000_i1031" style="width:0;height:1.5pt" o:hralign="center" o:hrstd="t" o:hr="t" fillcolor="#a0a0a0" stroked="f"/>
        </w:pict>
      </w:r>
    </w:p>
    <w:p w:rsidR="003F0E4F" w:rsidRDefault="003F0E4F" w:rsidP="003F0E4F">
      <w:pPr>
        <w:pStyle w:val="3"/>
      </w:pPr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Инспекторнинг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жойига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чиқиши</w:t>
      </w:r>
      <w:proofErr w:type="spellEnd"/>
    </w:p>
    <w:p w:rsidR="003F0E4F" w:rsidRDefault="003F0E4F" w:rsidP="003F0E4F">
      <w:pPr>
        <w:spacing w:before="100" w:beforeAutospacing="1" w:after="100" w:afterAutospacing="1"/>
      </w:pPr>
      <w:proofErr w:type="spellStart"/>
      <w:r>
        <w:t>UzKOSMOS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манзилга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, </w:t>
      </w:r>
      <w:r>
        <w:rPr>
          <w:rStyle w:val="a3"/>
        </w:rPr>
        <w:t xml:space="preserve">инспектор </w:t>
      </w:r>
      <w:proofErr w:type="spellStart"/>
      <w:r>
        <w:rPr>
          <w:rStyle w:val="a3"/>
        </w:rPr>
        <w:t>махсус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топшириқ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асосида</w:t>
      </w:r>
      <w:proofErr w:type="spellEnd"/>
      <w:r>
        <w:rPr>
          <w:rStyle w:val="a3"/>
        </w:rPr>
        <w:t xml:space="preserve"> объект </w:t>
      </w:r>
      <w:proofErr w:type="spellStart"/>
      <w:r>
        <w:rPr>
          <w:rStyle w:val="a3"/>
        </w:rPr>
        <w:t>жойига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боради</w:t>
      </w:r>
      <w:proofErr w:type="spellEnd"/>
      <w:r>
        <w:t xml:space="preserve">. У </w:t>
      </w:r>
      <w:proofErr w:type="spellStart"/>
      <w:r>
        <w:t>ерда</w:t>
      </w:r>
      <w:proofErr w:type="spellEnd"/>
      <w:r>
        <w:t xml:space="preserve">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амалий</w:t>
      </w:r>
      <w:proofErr w:type="spellEnd"/>
      <w:r>
        <w:t xml:space="preserve"> </w:t>
      </w:r>
      <w:proofErr w:type="spellStart"/>
      <w:r>
        <w:t>ҳаракатлар</w:t>
      </w:r>
      <w:proofErr w:type="spellEnd"/>
      <w:r>
        <w:t xml:space="preserve"> </w:t>
      </w:r>
      <w:proofErr w:type="spellStart"/>
      <w:r>
        <w:t>бажарилади</w:t>
      </w:r>
      <w:proofErr w:type="spellEnd"/>
      <w:r>
        <w:t>:</w:t>
      </w:r>
    </w:p>
    <w:p w:rsidR="003F0E4F" w:rsidRDefault="003F0E4F" w:rsidP="003F0E4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a3"/>
        </w:rPr>
        <w:t>Объектнинг</w:t>
      </w:r>
      <w:proofErr w:type="spellEnd"/>
      <w:r>
        <w:rPr>
          <w:rStyle w:val="a3"/>
        </w:rPr>
        <w:t xml:space="preserve"> физик </w:t>
      </w:r>
      <w:proofErr w:type="spellStart"/>
      <w:r>
        <w:rPr>
          <w:rStyle w:val="a3"/>
        </w:rPr>
        <w:t>мавжудлиги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тасдиқланади</w:t>
      </w:r>
      <w:proofErr w:type="spellEnd"/>
      <w:r>
        <w:t xml:space="preserve"> — </w:t>
      </w:r>
      <w:proofErr w:type="spellStart"/>
      <w:r>
        <w:t>чунки</w:t>
      </w:r>
      <w:proofErr w:type="spellEnd"/>
      <w:r>
        <w:t xml:space="preserve"> </w:t>
      </w:r>
      <w:proofErr w:type="spellStart"/>
      <w:r>
        <w:t>баъзи</w:t>
      </w:r>
      <w:proofErr w:type="spellEnd"/>
      <w:r>
        <w:t xml:space="preserve"> </w:t>
      </w:r>
      <w:proofErr w:type="spellStart"/>
      <w:r>
        <w:t>ҳолларда</w:t>
      </w:r>
      <w:proofErr w:type="spellEnd"/>
      <w:r>
        <w:t xml:space="preserve"> космик </w:t>
      </w:r>
      <w:proofErr w:type="spellStart"/>
      <w:r>
        <w:t>суратлардаги</w:t>
      </w:r>
      <w:proofErr w:type="spellEnd"/>
      <w:r>
        <w:t xml:space="preserve"> </w:t>
      </w:r>
      <w:proofErr w:type="spellStart"/>
      <w:r>
        <w:t>таҳминлар</w:t>
      </w:r>
      <w:proofErr w:type="spellEnd"/>
      <w:r>
        <w:t xml:space="preserve"> </w:t>
      </w:r>
      <w:proofErr w:type="spellStart"/>
      <w:r>
        <w:t>хато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3F0E4F" w:rsidRDefault="003F0E4F" w:rsidP="003F0E4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a3"/>
        </w:rPr>
        <w:t>Қурилиш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жараёни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қандай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ҳолатда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эканлиги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текширилади</w:t>
      </w:r>
      <w:proofErr w:type="spellEnd"/>
      <w:r>
        <w:t xml:space="preserve">: </w:t>
      </w:r>
      <w:proofErr w:type="spellStart"/>
      <w:r>
        <w:t>якунланган</w:t>
      </w:r>
      <w:proofErr w:type="spellEnd"/>
      <w:r>
        <w:t xml:space="preserve">, </w:t>
      </w:r>
      <w:proofErr w:type="spellStart"/>
      <w:r>
        <w:t>қурилаётган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ташлаб</w:t>
      </w:r>
      <w:proofErr w:type="spellEnd"/>
      <w:r>
        <w:t xml:space="preserve"> </w:t>
      </w:r>
      <w:proofErr w:type="spellStart"/>
      <w:r>
        <w:t>қўйилган</w:t>
      </w:r>
      <w:proofErr w:type="spellEnd"/>
      <w:r>
        <w:t>.</w:t>
      </w:r>
    </w:p>
    <w:p w:rsidR="003F0E4F" w:rsidRDefault="003F0E4F" w:rsidP="003F0E4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a3"/>
        </w:rPr>
        <w:t>Объектнинг</w:t>
      </w:r>
      <w:proofErr w:type="spellEnd"/>
      <w:r>
        <w:rPr>
          <w:rStyle w:val="a3"/>
        </w:rPr>
        <w:t xml:space="preserve"> фото </w:t>
      </w:r>
      <w:proofErr w:type="spellStart"/>
      <w:r>
        <w:rPr>
          <w:rStyle w:val="a3"/>
        </w:rPr>
        <w:t>ва</w:t>
      </w:r>
      <w:proofErr w:type="spellEnd"/>
      <w:r>
        <w:rPr>
          <w:rStyle w:val="a3"/>
        </w:rPr>
        <w:t xml:space="preserve"> видео </w:t>
      </w:r>
      <w:proofErr w:type="spellStart"/>
      <w:r>
        <w:rPr>
          <w:rStyle w:val="a3"/>
        </w:rPr>
        <w:t>далиллари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тайёрланади</w:t>
      </w:r>
      <w:proofErr w:type="spellEnd"/>
      <w:r>
        <w:t xml:space="preserve"> — 4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расмга</w:t>
      </w:r>
      <w:proofErr w:type="spellEnd"/>
      <w:r>
        <w:t xml:space="preserve"> </w:t>
      </w:r>
      <w:proofErr w:type="spellStart"/>
      <w:r>
        <w:t>олинади</w:t>
      </w:r>
      <w:proofErr w:type="spellEnd"/>
      <w:r>
        <w:t xml:space="preserve">, </w:t>
      </w:r>
      <w:proofErr w:type="spellStart"/>
      <w:r>
        <w:t>видеотасвирга</w:t>
      </w:r>
      <w:proofErr w:type="spellEnd"/>
      <w:r>
        <w:t xml:space="preserve"> </w:t>
      </w:r>
      <w:proofErr w:type="spellStart"/>
      <w:r>
        <w:t>туширилади</w:t>
      </w:r>
      <w:proofErr w:type="spellEnd"/>
      <w:r>
        <w:t>.</w:t>
      </w:r>
    </w:p>
    <w:p w:rsidR="003F0E4F" w:rsidRDefault="003F0E4F" w:rsidP="003F0E4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3"/>
        </w:rPr>
        <w:t xml:space="preserve">Объект </w:t>
      </w:r>
      <w:proofErr w:type="spellStart"/>
      <w:r>
        <w:rPr>
          <w:rStyle w:val="a3"/>
        </w:rPr>
        <w:t>ҳақида</w:t>
      </w:r>
      <w:proofErr w:type="spellEnd"/>
      <w:r>
        <w:rPr>
          <w:rStyle w:val="a3"/>
        </w:rPr>
        <w:t xml:space="preserve"> техник </w:t>
      </w:r>
      <w:proofErr w:type="spellStart"/>
      <w:r>
        <w:rPr>
          <w:rStyle w:val="a3"/>
        </w:rPr>
        <w:t>маълумотлар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тўпланади</w:t>
      </w:r>
      <w:proofErr w:type="spellEnd"/>
      <w:r>
        <w:t xml:space="preserve">: </w:t>
      </w:r>
      <w:proofErr w:type="spellStart"/>
      <w:r>
        <w:t>жойлашув</w:t>
      </w:r>
      <w:proofErr w:type="spellEnd"/>
      <w:r>
        <w:t xml:space="preserve"> </w:t>
      </w:r>
      <w:proofErr w:type="spellStart"/>
      <w:r>
        <w:t>координаталари</w:t>
      </w:r>
      <w:proofErr w:type="spellEnd"/>
      <w:r>
        <w:t xml:space="preserve">, ер тури, </w:t>
      </w:r>
      <w:proofErr w:type="spellStart"/>
      <w:r>
        <w:t>мулкдор</w:t>
      </w:r>
      <w:proofErr w:type="spellEnd"/>
      <w:r>
        <w:t xml:space="preserve"> </w:t>
      </w:r>
      <w:proofErr w:type="spellStart"/>
      <w:r>
        <w:t>ҳақидаги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(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маълум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>).</w:t>
      </w:r>
    </w:p>
    <w:p w:rsidR="003F0E4F" w:rsidRDefault="003F0E4F" w:rsidP="003F0E4F">
      <w:pPr>
        <w:spacing w:after="0"/>
      </w:pPr>
      <w:r>
        <w:pict>
          <v:rect id="_x0000_i1032" style="width:0;height:1.5pt" o:hralign="center" o:hrstd="t" o:hr="t" fillcolor="#a0a0a0" stroked="f"/>
        </w:pict>
      </w:r>
    </w:p>
    <w:p w:rsidR="003F0E4F" w:rsidRDefault="003F0E4F" w:rsidP="003F0E4F">
      <w:pPr>
        <w:pStyle w:val="3"/>
      </w:pPr>
      <w:proofErr w:type="spellStart"/>
      <w:r>
        <w:rPr>
          <w:rStyle w:val="a3"/>
          <w:b/>
          <w:bCs/>
        </w:rPr>
        <w:lastRenderedPageBreak/>
        <w:t>Тизимга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маълумот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киритилиши</w:t>
      </w:r>
      <w:proofErr w:type="spellEnd"/>
    </w:p>
    <w:p w:rsidR="003F0E4F" w:rsidRDefault="003F0E4F" w:rsidP="003F0E4F">
      <w:pPr>
        <w:spacing w:before="100" w:beforeAutospacing="1" w:after="100" w:afterAutospacing="1"/>
      </w:pPr>
      <w:proofErr w:type="spellStart"/>
      <w:r>
        <w:t>Жойда</w:t>
      </w:r>
      <w:proofErr w:type="spellEnd"/>
      <w:r>
        <w:t xml:space="preserve"> </w:t>
      </w:r>
      <w:proofErr w:type="spellStart"/>
      <w:r>
        <w:t>ўтказилган</w:t>
      </w:r>
      <w:proofErr w:type="spellEnd"/>
      <w:r>
        <w:t xml:space="preserve"> </w:t>
      </w:r>
      <w:proofErr w:type="spellStart"/>
      <w:r>
        <w:t>текширув</w:t>
      </w:r>
      <w:proofErr w:type="spellEnd"/>
      <w:r>
        <w:t xml:space="preserve"> </w:t>
      </w:r>
      <w:proofErr w:type="spellStart"/>
      <w:r>
        <w:t>натижалари</w:t>
      </w:r>
      <w:proofErr w:type="spellEnd"/>
      <w:r>
        <w:t xml:space="preserve"> планшет </w:t>
      </w:r>
      <w:proofErr w:type="spellStart"/>
      <w:r>
        <w:t>ёки</w:t>
      </w:r>
      <w:proofErr w:type="spellEnd"/>
      <w:r>
        <w:t xml:space="preserve"> компьютер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rPr>
          <w:rStyle w:val="a3"/>
        </w:rPr>
        <w:t>тизимга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юкланади</w:t>
      </w:r>
      <w:proofErr w:type="spellEnd"/>
      <w:r>
        <w:t xml:space="preserve">. Бунда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</w:t>
      </w:r>
      <w:proofErr w:type="spellStart"/>
      <w:r>
        <w:t>киритилади</w:t>
      </w:r>
      <w:proofErr w:type="spellEnd"/>
      <w:r>
        <w:t>:</w:t>
      </w:r>
    </w:p>
    <w:p w:rsidR="003F0E4F" w:rsidRDefault="003F0E4F" w:rsidP="003F0E4F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Расмлар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видеолар</w:t>
      </w:r>
      <w:proofErr w:type="spellEnd"/>
    </w:p>
    <w:p w:rsidR="003F0E4F" w:rsidRDefault="003F0E4F" w:rsidP="003F0E4F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Қурилиш</w:t>
      </w:r>
      <w:proofErr w:type="spellEnd"/>
      <w:r>
        <w:t xml:space="preserve"> </w:t>
      </w:r>
      <w:proofErr w:type="spellStart"/>
      <w:r>
        <w:t>ҳолати</w:t>
      </w:r>
      <w:proofErr w:type="spellEnd"/>
      <w:r>
        <w:t xml:space="preserve"> (бор/</w:t>
      </w:r>
      <w:proofErr w:type="spellStart"/>
      <w:r>
        <w:t>йўқ</w:t>
      </w:r>
      <w:proofErr w:type="spellEnd"/>
      <w:r>
        <w:t>)</w:t>
      </w:r>
    </w:p>
    <w:p w:rsidR="003F0E4F" w:rsidRDefault="003F0E4F" w:rsidP="003F0E4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Объект </w:t>
      </w:r>
      <w:proofErr w:type="spellStart"/>
      <w:r>
        <w:t>типи</w:t>
      </w:r>
      <w:proofErr w:type="spellEnd"/>
      <w:r>
        <w:t xml:space="preserve"> (</w:t>
      </w:r>
      <w:proofErr w:type="spellStart"/>
      <w:r>
        <w:t>вақтинчалик</w:t>
      </w:r>
      <w:proofErr w:type="spellEnd"/>
      <w:r>
        <w:t xml:space="preserve">, капиталь, </w:t>
      </w:r>
      <w:proofErr w:type="spellStart"/>
      <w:r>
        <w:t>енгил</w:t>
      </w:r>
      <w:proofErr w:type="spellEnd"/>
      <w:r>
        <w:t>)</w:t>
      </w:r>
    </w:p>
    <w:p w:rsidR="003F0E4F" w:rsidRDefault="003F0E4F" w:rsidP="003F0E4F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Ҳолат</w:t>
      </w:r>
      <w:proofErr w:type="spellEnd"/>
      <w:r>
        <w:t xml:space="preserve"> </w:t>
      </w:r>
      <w:proofErr w:type="spellStart"/>
      <w:r>
        <w:t>хулосаси</w:t>
      </w:r>
      <w:proofErr w:type="spellEnd"/>
    </w:p>
    <w:p w:rsidR="003F0E4F" w:rsidRDefault="003F0E4F" w:rsidP="003F0E4F">
      <w:pPr>
        <w:spacing w:before="100" w:beforeAutospacing="1" w:after="100" w:afterAutospacing="1"/>
      </w:pPr>
      <w:r>
        <w:t xml:space="preserve">Ушбу </w:t>
      </w:r>
      <w:proofErr w:type="spellStart"/>
      <w:r>
        <w:t>маълумотлар</w:t>
      </w:r>
      <w:proofErr w:type="spellEnd"/>
      <w:r>
        <w:t xml:space="preserve"> </w:t>
      </w:r>
      <w:r>
        <w:rPr>
          <w:rStyle w:val="a3"/>
        </w:rPr>
        <w:t xml:space="preserve">автоматик </w:t>
      </w:r>
      <w:proofErr w:type="spellStart"/>
      <w:r>
        <w:rPr>
          <w:rStyle w:val="a3"/>
        </w:rPr>
        <w:t>равишда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ваколатли</w:t>
      </w:r>
      <w:proofErr w:type="spellEnd"/>
      <w:r>
        <w:rPr>
          <w:rStyle w:val="a3"/>
        </w:rPr>
        <w:t xml:space="preserve"> орган — </w:t>
      </w:r>
      <w:proofErr w:type="spellStart"/>
      <w:r>
        <w:rPr>
          <w:rStyle w:val="a3"/>
        </w:rPr>
        <w:t>Давлат</w:t>
      </w:r>
      <w:proofErr w:type="spellEnd"/>
      <w:r>
        <w:rPr>
          <w:rStyle w:val="a3"/>
        </w:rPr>
        <w:t xml:space="preserve"> архитектура </w:t>
      </w:r>
      <w:proofErr w:type="spellStart"/>
      <w:r>
        <w:rPr>
          <w:rStyle w:val="a3"/>
        </w:rPr>
        <w:t>ҳудудий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бўлимига</w:t>
      </w:r>
      <w:proofErr w:type="spellEnd"/>
      <w:r>
        <w:rPr>
          <w:rStyle w:val="a3"/>
        </w:rPr>
        <w:t xml:space="preserve"> (ДАҲ)</w:t>
      </w:r>
      <w:r>
        <w:t xml:space="preserve"> </w:t>
      </w:r>
      <w:proofErr w:type="spellStart"/>
      <w:r>
        <w:t>юборилади</w:t>
      </w:r>
      <w:proofErr w:type="spellEnd"/>
      <w:r>
        <w:t>.</w:t>
      </w:r>
    </w:p>
    <w:p w:rsidR="003F0E4F" w:rsidRDefault="003F0E4F" w:rsidP="003F0E4F">
      <w:pPr>
        <w:spacing w:after="0"/>
      </w:pPr>
      <w:r>
        <w:pict>
          <v:rect id="_x0000_i1033" style="width:0;height:1.5pt" o:hralign="center" o:hrstd="t" o:hr="t" fillcolor="#a0a0a0" stroked="f"/>
        </w:pict>
      </w:r>
    </w:p>
    <w:p w:rsidR="003F0E4F" w:rsidRDefault="003F0E4F" w:rsidP="003F0E4F">
      <w:pPr>
        <w:pStyle w:val="3"/>
      </w:pPr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Келгуси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ҳаракатлар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учун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асос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яратилади</w:t>
      </w:r>
      <w:proofErr w:type="spellEnd"/>
    </w:p>
    <w:p w:rsidR="003F0E4F" w:rsidRDefault="003F0E4F" w:rsidP="003F0E4F">
      <w:pPr>
        <w:spacing w:before="100" w:beforeAutospacing="1" w:after="100" w:afterAutospacing="1"/>
      </w:pPr>
      <w:r>
        <w:t xml:space="preserve">Инспектор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жойда</w:t>
      </w:r>
      <w:proofErr w:type="spellEnd"/>
      <w:r>
        <w:t xml:space="preserve"> </w:t>
      </w:r>
      <w:proofErr w:type="spellStart"/>
      <w:r>
        <w:t>қайд</w:t>
      </w:r>
      <w:proofErr w:type="spellEnd"/>
      <w:r>
        <w:t xml:space="preserve">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тизимга</w:t>
      </w:r>
      <w:proofErr w:type="spellEnd"/>
      <w:r>
        <w:t xml:space="preserve"> </w:t>
      </w:r>
      <w:proofErr w:type="spellStart"/>
      <w:r>
        <w:t>юкланган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жараёнлар</w:t>
      </w:r>
      <w:proofErr w:type="spellEnd"/>
      <w:r>
        <w:t xml:space="preserve"> </w:t>
      </w:r>
      <w:proofErr w:type="spellStart"/>
      <w:r>
        <w:t>бошланади</w:t>
      </w:r>
      <w:proofErr w:type="spellEnd"/>
      <w:r>
        <w:t>:</w:t>
      </w:r>
    </w:p>
    <w:p w:rsidR="00C64C1A" w:rsidRDefault="00C64C1A" w:rsidP="00026F82">
      <w:pPr>
        <w:spacing w:before="100" w:beforeAutospacing="1" w:after="100" w:afterAutospacing="1" w:line="240" w:lineRule="auto"/>
        <w:ind w:right="-710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6BDD53" wp14:editId="1D1DC45B">
            <wp:extent cx="6844352" cy="4864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7542" cy="493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1A" w:rsidRDefault="00C64C1A" w:rsidP="00C6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E4F" w:rsidRPr="00C64C1A" w:rsidRDefault="003F0E4F" w:rsidP="00C6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1A" w:rsidRPr="00C64C1A" w:rsidRDefault="00C64C1A" w:rsidP="003F0E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Туман архитектура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бўлими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ходими</w:t>
      </w:r>
      <w:proofErr w:type="spellEnd"/>
    </w:p>
    <w:p w:rsidR="00C64C1A" w:rsidRPr="00C64C1A" w:rsidRDefault="00C64C1A" w:rsidP="00C64C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ВАЗИФАЛАРИ: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Тизимга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Фойдаланувчи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Ўзбошимчалик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тизимига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хабарларни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Янги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мурожаатни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"Янги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бўлими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юзасидан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текширилади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Автоматик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равишда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мурожаатчи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тақдим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Объектга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чиқиш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ҳолатни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ўрганиш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Текширув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бор-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йўқлиги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Бор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тўлиқ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шакллантирилади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видео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далилларни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юклаш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юкланади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файлнинг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вақти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Кўрсатма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юритиш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эгасига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кунлик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ихтиёрий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бартараф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кўрсатма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Ҳисобот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юбориш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ҳужжатлар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тайёрланганидан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сўнг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Shaffof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Qurilish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МАТ </w:t>
      </w:r>
      <w:proofErr w:type="spellStart"/>
      <w:proofErr w:type="gram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proofErr w:type="gram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ДАҲга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равишда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3F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Давлат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архитектура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ҳудудий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бўлими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(ДАҲ)</w:t>
      </w:r>
    </w:p>
    <w:p w:rsidR="003F0E4F" w:rsidRDefault="00C64C1A" w:rsidP="003F0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ВАЗИФАЛАРИ:</w:t>
      </w:r>
    </w:p>
    <w:p w:rsidR="00C64C1A" w:rsidRPr="00C64C1A" w:rsidRDefault="00C64C1A" w:rsidP="003F0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Материалларни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қабул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қилиш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 архитектура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бўлими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ҳужжатлар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қабул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Ҳолатни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таҳлил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қилиш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ҳақидаги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ноқонуний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Жарима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тайинлаш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ноқонуний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бўлса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масъул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нисбатан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маъмурий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жарима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тайинланади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UzKAD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тизими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тақиқ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киритиш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участкасига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равишда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қўйилади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фуқаро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бошқа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юридик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ҳаракатлардан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ҳимоя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кунлик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кузатув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эгасига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кун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ДАҲ объект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йўқлигини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Судга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даъво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тайёрлаш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бартараф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этилмаса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даъво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аризаси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тайёрланади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“E-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ma’muriy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юбориш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Тайёрланган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даъво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ҳужжат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айланмаси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юборилади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E4F" w:rsidRDefault="00C64C1A" w:rsidP="003F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3F0E4F" w:rsidRDefault="003F0E4F" w:rsidP="003F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1A" w:rsidRPr="00C64C1A" w:rsidRDefault="00C64C1A" w:rsidP="003F0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Суд</w:t>
      </w:r>
    </w:p>
    <w:p w:rsidR="00C64C1A" w:rsidRPr="00C64C1A" w:rsidRDefault="00C64C1A" w:rsidP="00C64C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ВАЗИФАЛАРИ: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Даъвони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қабул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қилиш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“E-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ma’muriy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даъвони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рўйхатдан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ўтказади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Қарор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чиқариш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далиллар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ҳужжатлар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тўғрисида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даъвони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ҳақида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қабул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Қарор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ижросини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таъминлаш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ижроси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ваколатли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орқали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оширилади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белгиланган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ўтказилади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C64C1A" w:rsidRPr="00C64C1A" w:rsidRDefault="00C64C1A" w:rsidP="003F0E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Кадастр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UzKAD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C64C1A" w:rsidRPr="00C64C1A" w:rsidRDefault="00C64C1A" w:rsidP="00C64C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ВАЗИФАЛАРИ: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Тақиқ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киритиш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ноқонуний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қурилишларга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нисбатан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мол-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мулк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тақиқлари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Бартараф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этилгандан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сўнг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тақиқни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олиб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ташлаш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ихтиёрий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қароридан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сўнг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бузилгандан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кейин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тақиқ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олиб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жараён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равишда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3F0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  <w:bookmarkStart w:id="0" w:name="_GoBack"/>
      <w:bookmarkEnd w:id="0"/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Якунловчи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қисм</w:t>
      </w:r>
      <w:proofErr w:type="spellEnd"/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Ушбу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қўлланмада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келтирилган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тизимнинг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ишлаши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муҳим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фойдаланувчи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ўз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вазифасини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белгиланган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муддатларда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бажарса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ноқонуний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қурилишларни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аниқлаш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бартараф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жараёни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тезлашади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инсофли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фуқаролар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манфаатлари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таъминланади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1A" w:rsidRPr="00C64C1A" w:rsidRDefault="00C64C1A" w:rsidP="00C6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Эслатма</w:t>
      </w:r>
      <w:proofErr w:type="spellEnd"/>
      <w:r w:rsidRPr="00C6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Тизимдан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фойдаланиш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жараёнида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муаммолар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келганда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техник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ёрдам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хизматига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мурожаат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қилиш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тавсия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этилади</w:t>
      </w:r>
      <w:proofErr w:type="spellEnd"/>
      <w:r w:rsidRPr="00C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927" w:rsidRDefault="00E30927"/>
    <w:sectPr w:rsidR="00E30927" w:rsidSect="003F0E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B7CB8"/>
    <w:multiLevelType w:val="multilevel"/>
    <w:tmpl w:val="ED72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01E0C"/>
    <w:multiLevelType w:val="multilevel"/>
    <w:tmpl w:val="B03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E1E96"/>
    <w:multiLevelType w:val="multilevel"/>
    <w:tmpl w:val="209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11"/>
    <w:rsid w:val="00026F82"/>
    <w:rsid w:val="003C2D11"/>
    <w:rsid w:val="003F0E4F"/>
    <w:rsid w:val="00BC1265"/>
    <w:rsid w:val="00C64C1A"/>
    <w:rsid w:val="00E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AC8B4-008F-43C1-9093-D98851B9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4C1A"/>
    <w:rPr>
      <w:b/>
      <w:bCs/>
    </w:rPr>
  </w:style>
  <w:style w:type="character" w:styleId="a4">
    <w:name w:val="Emphasis"/>
    <w:basedOn w:val="a0"/>
    <w:uiPriority w:val="20"/>
    <w:qFormat/>
    <w:rsid w:val="00C64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2025-04-09T09:00:00Z</dcterms:created>
  <dcterms:modified xsi:type="dcterms:W3CDTF">2025-04-09T09:00:00Z</dcterms:modified>
</cp:coreProperties>
</file>